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5A1D3" w14:textId="77777777" w:rsidR="00000337" w:rsidRDefault="00000337">
      <w:bookmarkStart w:id="0" w:name="_GoBack"/>
      <w:bookmarkEnd w:id="0"/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>Post by Day 4</w:t>
      </w:r>
      <w:r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 two potential resolutions to the identified problem/issue and explain their advantages and disadvantages. Provide specific examples.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sectPr w:rsidR="00000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337"/>
    <w:rsid w:val="0000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9A446"/>
  <w15:chartTrackingRefBased/>
  <w15:docId w15:val="{E49B9FB6-99EA-4E77-8D6B-3F25C9E9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2019-07-22T03:27:00Z</dcterms:created>
  <dcterms:modified xsi:type="dcterms:W3CDTF">2019-07-22T03:28:00Z</dcterms:modified>
</cp:coreProperties>
</file>